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3" w:rsidRPr="0085691A" w:rsidRDefault="0031461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C36733" w:rsidRPr="0085691A" w:rsidRDefault="0031461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36733" w:rsidRPr="0085691A" w:rsidRDefault="0031461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C36733" w:rsidRPr="0085691A" w:rsidRDefault="0031461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C36733" w:rsidRPr="006322FD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CD1637">
        <w:rPr>
          <w:rFonts w:ascii="Times New Roman" w:eastAsia="Times New Roman" w:hAnsi="Times New Roman" w:cs="Times New Roman"/>
          <w:sz w:val="24"/>
          <w:szCs w:val="24"/>
        </w:rPr>
        <w:t>219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-15</w:t>
      </w:r>
    </w:p>
    <w:p w:rsidR="00C36733" w:rsidRPr="0085691A" w:rsidRDefault="000637AD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6322FD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C36733" w:rsidRPr="0085691A" w:rsidRDefault="0031461B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24206" w:rsidRPr="00F24206" w:rsidRDefault="00F2420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31461B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36733" w:rsidRPr="0085691A" w:rsidRDefault="00454434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CD1637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D1637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24206" w:rsidRPr="0085691A" w:rsidRDefault="00F24206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0119C5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51AB" w:rsidRP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951AB" w:rsidRP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7951A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Dragoljub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Zindović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Vladan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Milošević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DA6D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Jovičić</w:t>
      </w:r>
      <w:r w:rsidR="00DA6D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Pauljeskić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Čabarkapa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DA6D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DA6D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</w:t>
      </w:r>
      <w:r w:rsidR="000119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462E3" w:rsidRDefault="008053C1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Tošanić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Zorana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Pralice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Dinić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BB0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Mladena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Grujića</w:t>
      </w:r>
      <w:r w:rsidR="00B462E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F7607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D150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99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Pralica</w:t>
      </w:r>
      <w:r w:rsidR="00997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07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Enis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Imamović</w:t>
      </w:r>
      <w:r w:rsidR="008053C1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36733" w:rsidRDefault="00C36733" w:rsidP="0028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56E" w:rsidRPr="0085691A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Milun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Trivunac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vršilac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dužnosti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pomoćnika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Šubara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Andrijana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Stojković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Agenciji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E62F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Marko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posebni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F1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1E038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860D0" w:rsidRPr="0085691A" w:rsidRDefault="002860D0" w:rsidP="00286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većinom</w:t>
      </w:r>
      <w:r w:rsidR="006B0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glasova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C36733" w:rsidRPr="0085691A" w:rsidRDefault="00C36733" w:rsidP="00C3673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31461B" w:rsidP="00C3673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C36733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534C23" w:rsidRPr="00534C23" w:rsidRDefault="00534C23" w:rsidP="0053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B5B87" w:rsidRPr="000B5B87" w:rsidRDefault="000B5B87" w:rsidP="000B5B87">
      <w:pPr>
        <w:ind w:firstLine="1440"/>
        <w:jc w:val="both"/>
        <w:rPr>
          <w:rFonts w:ascii="Times New Roman" w:hAnsi="Times New Roman" w:cs="Times New Roman"/>
          <w:sz w:val="24"/>
          <w:lang w:val="sr-Latn-RS"/>
        </w:rPr>
      </w:pPr>
      <w:r w:rsidRPr="000B5B87">
        <w:rPr>
          <w:rFonts w:ascii="Times New Roman" w:hAnsi="Times New Roman" w:cs="Times New Roman"/>
          <w:sz w:val="24"/>
          <w:lang w:val="sr-Latn-RS"/>
        </w:rPr>
        <w:t xml:space="preserve">1. </w:t>
      </w:r>
      <w:r w:rsidR="0031461B">
        <w:rPr>
          <w:rFonts w:ascii="Times New Roman" w:hAnsi="Times New Roman" w:cs="Times New Roman"/>
          <w:sz w:val="24"/>
          <w:lang w:val="sr-Cyrl-RS"/>
        </w:rPr>
        <w:t>Razmatranje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Predloga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zakona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o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izmenama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i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dopunama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Zakona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o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privatizaciji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31461B">
        <w:rPr>
          <w:rFonts w:ascii="Times New Roman" w:hAnsi="Times New Roman" w:cs="Times New Roman"/>
          <w:sz w:val="24"/>
          <w:lang w:val="sr-Cyrl-RS"/>
        </w:rPr>
        <w:t>koji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je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podnela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Vlada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31461B">
        <w:rPr>
          <w:rFonts w:ascii="Times New Roman" w:hAnsi="Times New Roman" w:cs="Times New Roman"/>
          <w:sz w:val="24"/>
          <w:lang w:val="sr-Cyrl-RS"/>
        </w:rPr>
        <w:t>broj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011-1415/15 </w:t>
      </w:r>
      <w:r w:rsidR="0031461B">
        <w:rPr>
          <w:rFonts w:ascii="Times New Roman" w:hAnsi="Times New Roman" w:cs="Times New Roman"/>
          <w:sz w:val="24"/>
          <w:lang w:val="sr-Cyrl-RS"/>
        </w:rPr>
        <w:t>od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21. </w:t>
      </w:r>
      <w:r w:rsidR="0031461B">
        <w:rPr>
          <w:rFonts w:ascii="Times New Roman" w:hAnsi="Times New Roman" w:cs="Times New Roman"/>
          <w:sz w:val="24"/>
          <w:lang w:val="sr-Cyrl-RS"/>
        </w:rPr>
        <w:t>maja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2015. </w:t>
      </w:r>
      <w:r w:rsidR="0031461B">
        <w:rPr>
          <w:rFonts w:ascii="Times New Roman" w:hAnsi="Times New Roman" w:cs="Times New Roman"/>
          <w:sz w:val="24"/>
          <w:lang w:val="sr-Cyrl-RS"/>
        </w:rPr>
        <w:t>godine</w:t>
      </w:r>
      <w:r w:rsidRPr="000B5B87">
        <w:rPr>
          <w:rFonts w:ascii="Times New Roman" w:hAnsi="Times New Roman" w:cs="Times New Roman"/>
          <w:sz w:val="24"/>
          <w:lang w:val="sr-Latn-RS"/>
        </w:rPr>
        <w:t>);</w:t>
      </w:r>
    </w:p>
    <w:p w:rsidR="00534C23" w:rsidRPr="000B5B87" w:rsidRDefault="000B5B87" w:rsidP="000B5B87">
      <w:pPr>
        <w:ind w:firstLine="1440"/>
        <w:jc w:val="both"/>
        <w:rPr>
          <w:rFonts w:ascii="Times New Roman" w:hAnsi="Times New Roman" w:cs="Times New Roman"/>
          <w:sz w:val="24"/>
          <w:lang w:val="sr-Latn-RS"/>
        </w:rPr>
      </w:pPr>
      <w:r w:rsidRPr="000B5B87">
        <w:rPr>
          <w:rFonts w:ascii="Times New Roman" w:hAnsi="Times New Roman" w:cs="Times New Roman"/>
          <w:sz w:val="24"/>
          <w:lang w:val="sr-Latn-RS"/>
        </w:rPr>
        <w:t>2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31461B">
        <w:rPr>
          <w:rFonts w:ascii="Times New Roman" w:hAnsi="Times New Roman" w:cs="Times New Roman"/>
          <w:sz w:val="24"/>
          <w:lang w:val="sr-Cyrl-RS"/>
        </w:rPr>
        <w:t>Razmatranje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Predloga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zakona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o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izmenama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i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dopunama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Zakona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o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standardizaciji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31461B">
        <w:rPr>
          <w:rFonts w:ascii="Times New Roman" w:hAnsi="Times New Roman" w:cs="Times New Roman"/>
          <w:sz w:val="24"/>
          <w:lang w:val="sr-Cyrl-RS"/>
        </w:rPr>
        <w:t>koji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je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podnela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lang w:val="sr-Cyrl-RS"/>
        </w:rPr>
        <w:t>Vlada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(</w:t>
      </w:r>
      <w:r w:rsidR="0031461B">
        <w:rPr>
          <w:rFonts w:ascii="Times New Roman" w:hAnsi="Times New Roman" w:cs="Times New Roman"/>
          <w:sz w:val="24"/>
          <w:lang w:val="sr-Cyrl-RS"/>
        </w:rPr>
        <w:t>broj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011-648/15 </w:t>
      </w:r>
      <w:r w:rsidR="0031461B">
        <w:rPr>
          <w:rFonts w:ascii="Times New Roman" w:hAnsi="Times New Roman" w:cs="Times New Roman"/>
          <w:sz w:val="24"/>
          <w:lang w:val="sr-Cyrl-RS"/>
        </w:rPr>
        <w:t>od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13. </w:t>
      </w:r>
      <w:r w:rsidR="0031461B">
        <w:rPr>
          <w:rFonts w:ascii="Times New Roman" w:hAnsi="Times New Roman" w:cs="Times New Roman"/>
          <w:sz w:val="24"/>
          <w:lang w:val="sr-Cyrl-RS"/>
        </w:rPr>
        <w:t>marta</w:t>
      </w:r>
      <w:r w:rsidRPr="000B5B87">
        <w:rPr>
          <w:rFonts w:ascii="Times New Roman" w:hAnsi="Times New Roman" w:cs="Times New Roman"/>
          <w:sz w:val="24"/>
          <w:lang w:val="sr-Cyrl-RS"/>
        </w:rPr>
        <w:t xml:space="preserve"> 2015. </w:t>
      </w:r>
      <w:r w:rsidR="0031461B">
        <w:rPr>
          <w:rFonts w:ascii="Times New Roman" w:hAnsi="Times New Roman" w:cs="Times New Roman"/>
          <w:sz w:val="24"/>
          <w:lang w:val="sr-Cyrl-RS"/>
        </w:rPr>
        <w:t>godine</w:t>
      </w:r>
      <w:r w:rsidRPr="000B5B87">
        <w:rPr>
          <w:rFonts w:ascii="Times New Roman" w:hAnsi="Times New Roman" w:cs="Times New Roman"/>
          <w:sz w:val="24"/>
          <w:lang w:val="sr-Latn-RS"/>
        </w:rPr>
        <w:t>).</w:t>
      </w:r>
    </w:p>
    <w:p w:rsidR="00196498" w:rsidRDefault="0031461B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razmatranja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utvrđenih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tačaka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D32F9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535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89523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49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96498"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5133A" w:rsidRDefault="0031461B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objedini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 w:rsidR="00A86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6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 w:rsidR="00A86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 w:rsidR="00A86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869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A869B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69B9" w:rsidRDefault="00A869B9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5133A" w:rsidRDefault="0031461B" w:rsidP="00196498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404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E513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E513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513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513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lang w:val="sr-Cyrl-RS"/>
        </w:rPr>
        <w:t>Razmatranje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Predloga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zakona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o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izmenama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i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dopunama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Zakona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o</w:t>
      </w:r>
      <w:r w:rsidR="00E5133A" w:rsidRPr="00E5133A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privatizaciji</w:t>
      </w:r>
      <w:r w:rsidR="00E404B1">
        <w:rPr>
          <w:rFonts w:ascii="Times New Roman" w:hAnsi="Times New Roman" w:cs="Times New Roman"/>
          <w:b/>
          <w:sz w:val="24"/>
          <w:lang w:val="sr-Cyrl-RS"/>
        </w:rPr>
        <w:t xml:space="preserve">; </w:t>
      </w:r>
      <w:r>
        <w:rPr>
          <w:rFonts w:ascii="Times New Roman" w:hAnsi="Times New Roman" w:cs="Times New Roman"/>
          <w:b/>
          <w:sz w:val="24"/>
          <w:lang w:val="sr-Cyrl-RS"/>
        </w:rPr>
        <w:t>Razmatranje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Predloga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zakona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o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izmenama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i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dopunama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Zakona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o</w:t>
      </w:r>
      <w:r w:rsidR="00E404B1" w:rsidRPr="00E404B1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lang w:val="sr-Cyrl-RS"/>
        </w:rPr>
        <w:t>standardizaciji</w:t>
      </w:r>
    </w:p>
    <w:p w:rsidR="00A869B9" w:rsidRDefault="00A869B9" w:rsidP="00196498">
      <w:pPr>
        <w:spacing w:after="0" w:line="240" w:lineRule="auto"/>
        <w:ind w:firstLine="1440"/>
        <w:jc w:val="both"/>
        <w:rPr>
          <w:rFonts w:ascii="Times New Roman" w:hAnsi="Times New Roman" w:cs="Times New Roman"/>
          <w:b/>
          <w:sz w:val="24"/>
          <w:lang w:val="sr-Cyrl-RS"/>
        </w:rPr>
      </w:pPr>
    </w:p>
    <w:p w:rsidR="00A75AA8" w:rsidRDefault="0031461B" w:rsidP="00A75AA8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75A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75A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A75A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izmenama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dopunama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privatizaciji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načelu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izmenama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dopunama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75AA8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standardizaciji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načelu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podneo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izveštaje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Narodnoj</w:t>
      </w:r>
      <w:r w:rsidR="00A75AA8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skupštini</w:t>
      </w:r>
      <w:r w:rsidR="00A75AA8">
        <w:rPr>
          <w:rFonts w:ascii="Times New Roman" w:hAnsi="Times New Roman" w:cs="Times New Roman"/>
          <w:sz w:val="24"/>
          <w:lang w:val="sr-Cyrl-RS"/>
        </w:rPr>
        <w:t>.</w:t>
      </w:r>
    </w:p>
    <w:p w:rsidR="00A75AA8" w:rsidRPr="00E404B1" w:rsidRDefault="00A75AA8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F099D" w:rsidRPr="0088741A" w:rsidRDefault="0031461B" w:rsidP="00CB271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11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ukazao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važnost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predloženih</w:t>
      </w:r>
      <w:r w:rsidR="00A76E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8C3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FE67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5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B5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5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5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B5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55B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važnih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elemenata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omogućile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35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</w:t>
      </w:r>
      <w:r w:rsidR="00CA35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najkraćem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833D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Predložene</w:t>
      </w:r>
      <w:r w:rsidR="006F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najznačajnije</w:t>
      </w:r>
      <w:r w:rsidR="006F77E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postojeći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133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produžavanje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roka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133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333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prinudne</w:t>
      </w:r>
      <w:r w:rsidR="0087054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realizacije</w:t>
      </w:r>
      <w:r w:rsidR="00C9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trećeg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9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C9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905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najkasnije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uključuje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="00992B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992B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FE45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FE45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omogućavanje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donese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odluku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strateška</w:t>
      </w:r>
      <w:r w:rsidR="008949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B59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perspektivu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vraćanje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="00A726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4E1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1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E1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4E1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4E1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4E1D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zaštićena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prinudne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poverioca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momenta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usvajanja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24B1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dostave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1D1D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9671E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450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rađena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stanjem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C874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711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jasna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slika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realnoj</w:t>
      </w:r>
      <w:r w:rsidR="000624A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tržišnoj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513F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E554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važno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uticati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ostale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rokove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istovremeno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pripremati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odvijati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B314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8C3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standardizaciji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15C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B322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270A5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C067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95%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naših</w:t>
      </w:r>
      <w:r w:rsidR="00182A07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C80D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usklađeno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standardima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051B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prilagođavanje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našeg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zakonodavstva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Uredbi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1025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definiše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standarde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FF57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obezbedili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najbolji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prihvatanje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FF099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144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30E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730E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obuke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jeftiniji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transparentniji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podacima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391A7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F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F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DF5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obezbediti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standardizaciju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međunarodnih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evropskih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organizacija</w:t>
      </w:r>
      <w:r w:rsidR="00CB27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postao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usvajanje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pravila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zahteva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2372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unija</w:t>
      </w:r>
      <w:r w:rsidR="003A45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svega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7158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finansira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najvećim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delom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sopstvenih</w:t>
      </w:r>
      <w:r w:rsidR="0023721C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izvornih</w:t>
      </w:r>
      <w:r w:rsidR="003A4558" w:rsidRPr="00CB3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prihoda</w:t>
      </w:r>
      <w:r w:rsidR="00065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3721C" w:rsidRPr="003A455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to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postiglo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predložene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su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nove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nadležnosti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Instituta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standardizaciju</w:t>
      </w:r>
      <w:r w:rsidR="004936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Srbije</w:t>
      </w:r>
      <w:r w:rsidR="0023721C" w:rsidRPr="00A87F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Istakao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najveći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broj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standarda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preveden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srpski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jezik</w:t>
      </w:r>
      <w:r w:rsidR="0023721C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tako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će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deo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sredstava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biti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odvojen</w:t>
      </w:r>
      <w:r w:rsidR="00CA2F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tu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namenu</w:t>
      </w:r>
      <w:r w:rsidR="005A5CF6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A2688" w:rsidRPr="00887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:rsidR="00FF099D" w:rsidRDefault="00FF099D" w:rsidP="0019649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87F9D" w:rsidRDefault="00587F9D" w:rsidP="00587F9D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156EC" w:rsidRDefault="000156EC" w:rsidP="000156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156EC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utiču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precenjivanja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9D05A9" w:rsidRDefault="009D05A9" w:rsidP="000156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uticala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mogao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pokrenuti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606D2F" w:rsidRDefault="009D05A9" w:rsidP="000156E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brinuti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500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sama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blokadi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motivacija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ljude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sprovedu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E2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606D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izglasan</w:t>
      </w:r>
      <w:r w:rsidR="000268F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5AA8" w:rsidRDefault="0031461B" w:rsidP="00B10AD4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75A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zaštititi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naplate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poverioca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predhodnoj</w:t>
      </w:r>
      <w:r w:rsidR="00655E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obzira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dugove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64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suštinskim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promenama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pomeranju</w:t>
      </w:r>
      <w:r w:rsidR="00976B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rokova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povlači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efikasnosti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merljivosti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devet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B66A3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B45F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privatizaciji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protivustavna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ipak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usvojena</w:t>
      </w:r>
      <w:r w:rsidR="008B7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slična</w:t>
      </w:r>
      <w:r w:rsidR="008B7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avgustu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ponovo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protivustavni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00654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Napomenuto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prodaju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već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001C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prodata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raskidala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F50E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plaćati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odštete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iako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raskidati</w:t>
      </w:r>
      <w:r w:rsidR="006C1AD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37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Istaknuta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37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neodgovornost</w:t>
      </w:r>
      <w:r w:rsidR="00B37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poslovodstva</w:t>
      </w:r>
      <w:r w:rsidR="00B37F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preduzećima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predhodni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prvatizaciju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snosi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nekakvu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elementarnu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dešavalo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112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ubuduće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5B7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ponovilo</w:t>
      </w:r>
      <w:r w:rsidR="00BB47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Napomenuto</w:t>
      </w:r>
      <w:r w:rsidR="00BB4717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B4717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4717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zaboraviti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ostati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B79F2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država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otpremnine</w:t>
      </w:r>
      <w:r w:rsidR="008B1EC1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socijalni</w:t>
      </w:r>
      <w:r w:rsidR="001C3235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1C3235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povezivanje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radnog</w:t>
      </w:r>
      <w:r w:rsidR="00CB7918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staža</w:t>
      </w:r>
      <w:r w:rsidR="003375C7" w:rsidRPr="00CB79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doneti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konverziji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vlasništva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zemljištem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ubrzati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kupili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nameravaju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kupe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investiraju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vlasništva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zemljištem</w:t>
      </w:r>
      <w:r w:rsidR="008B1EC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društvena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postojati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142B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privatizovana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postati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226A0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7606" w:rsidRDefault="0031461B" w:rsidP="00165B6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Povodom</w:t>
      </w:r>
      <w:r w:rsidR="00A75A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 w:rsidR="00A75AA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 w:rsidR="00C62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C62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definisanjem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A800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836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1836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1836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različitu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procenu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Naveden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fabrike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Želvoz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čiju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imovinu</w:t>
      </w:r>
      <w:r w:rsidR="00B10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B10A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procenio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17,5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4214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407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4,4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8359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B4075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drastičan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onemogućava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uspešan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završetak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procesa</w:t>
      </w:r>
      <w:r w:rsidR="00713AD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535E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objektivnih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subjektivnih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uticao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E84E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25C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Istina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F33F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spremna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D6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6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FD66F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trebali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doprinesu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menadžeri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rukovodioci</w:t>
      </w:r>
      <w:r w:rsidR="00F025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D07B6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nesposobnost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završio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nijednu</w:t>
      </w:r>
      <w:r w:rsidR="000D6B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A6E46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526EB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C4C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DC4C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810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810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6810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otišlo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</w:t>
      </w:r>
      <w:r w:rsidR="006810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10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privatizovano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bazi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Briselskog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Ostalo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privrednih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subjekata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produženje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roka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66F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poverioca</w:t>
      </w:r>
      <w:r w:rsidR="00E80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pregledala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dokumentaciju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finske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kompanije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SISU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kupovinu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Fabrike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automobila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Priboj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="005D3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bavi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oblašću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problematičnih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finansijskih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rezultata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kompanija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sporazumnom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finansijskom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restrukturiranju</w:t>
      </w:r>
      <w:r w:rsidR="00A31B5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ciljem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stečajnog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učine</w:t>
      </w:r>
      <w:r w:rsidR="00A57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efikasnijom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bržom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3499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transparentnijom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Svetskom</w:t>
      </w:r>
      <w:r w:rsidR="00F02E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bankom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predložiti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ovlašćenja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obaveza</w:t>
      </w:r>
      <w:r w:rsidR="002C2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stečajnih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upravnika</w:t>
      </w:r>
      <w:r w:rsidR="002329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B7B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dođe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pravog</w:t>
      </w:r>
      <w:r w:rsidR="0035229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modela</w:t>
      </w:r>
      <w:r w:rsidR="00C01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stečajnog</w:t>
      </w:r>
      <w:r w:rsidR="00C01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5404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165B68" w:rsidRDefault="0031461B" w:rsidP="00A75AA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 w:rsidR="00C62A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Šubara</w:t>
      </w:r>
      <w:r w:rsidR="00A176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A176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A176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176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A176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F30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ovlašćena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stručna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direktno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vršiti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tržišne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određenih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165B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intenzivnije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podzakonskim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aktima</w:t>
      </w:r>
      <w:r w:rsidR="00BD4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pripremama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objavili</w:t>
      </w:r>
      <w:r w:rsidR="00BD4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BD4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pozivi</w:t>
      </w:r>
      <w:r w:rsidR="00BD42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C0B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AD68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6C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objava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onda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uspeh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pozajmila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milijardi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dinara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vraćeni</w:t>
      </w:r>
      <w:r w:rsidR="0092698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privatizaciju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traži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povraćaj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izbegla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blokadu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računa</w:t>
      </w:r>
      <w:r w:rsidR="00CB5F2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869B9" w:rsidRPr="005E6416" w:rsidRDefault="00A869B9" w:rsidP="00A869B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C1B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BC1BF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Sertić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Šubara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1FF4" w:rsidRPr="00E5133A" w:rsidRDefault="00011FF4" w:rsidP="00F14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1FF0" w:rsidRDefault="0031461B" w:rsidP="00031F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a</w:t>
      </w:r>
      <w:r w:rsidR="00A869B9">
        <w:rPr>
          <w:rFonts w:ascii="Times New Roman" w:hAnsi="Times New Roman" w:cs="Times New Roman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</w:rPr>
        <w:t>Odbor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031FF0" w:rsidRPr="006A398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u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skladu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članom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>155</w:t>
      </w:r>
      <w:r w:rsidR="00031FF0" w:rsidRPr="006A3983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stav</w:t>
      </w:r>
      <w:proofErr w:type="gramEnd"/>
      <w:r w:rsidR="00031FF0" w:rsidRPr="006A3983">
        <w:rPr>
          <w:rFonts w:ascii="Times New Roman" w:hAnsi="Times New Roman" w:cs="Times New Roman"/>
          <w:sz w:val="24"/>
        </w:rPr>
        <w:t xml:space="preserve"> 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>2</w:t>
      </w:r>
      <w:r w:rsidR="00031FF0" w:rsidRPr="006A3983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Poslovnika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Narodne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skupštine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odlučio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većinom</w:t>
      </w:r>
      <w:r w:rsidR="00031FF0" w:rsidRPr="006A398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predloži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Narodnoj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skupštini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031FF0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prihvati</w:t>
      </w:r>
      <w:r w:rsidR="00031FF0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Predloga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izmenama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dopunama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031FF0" w:rsidRPr="00031F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privatizaciji</w:t>
      </w:r>
      <w:r w:rsidR="00C6308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6308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načelu</w:t>
      </w:r>
      <w:r w:rsidR="00031FF0" w:rsidRPr="006A3983">
        <w:rPr>
          <w:rFonts w:ascii="Times New Roman" w:hAnsi="Times New Roman" w:cs="Times New Roman"/>
          <w:sz w:val="24"/>
        </w:rPr>
        <w:t>.</w:t>
      </w:r>
      <w:proofErr w:type="gramEnd"/>
    </w:p>
    <w:p w:rsidR="00A869B9" w:rsidRPr="00A869B9" w:rsidRDefault="00A869B9" w:rsidP="00031F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A869B9" w:rsidRDefault="0031461B" w:rsidP="00031FF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b</w:t>
      </w:r>
      <w:r w:rsidR="00A869B9">
        <w:rPr>
          <w:rFonts w:ascii="Times New Roman" w:hAnsi="Times New Roman" w:cs="Times New Roman"/>
          <w:sz w:val="24"/>
          <w:lang w:val="sr-Cyrl-RS"/>
        </w:rPr>
        <w:t>)</w:t>
      </w:r>
      <w:r w:rsidR="00A869B9" w:rsidRPr="00A869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Odbor</w:t>
      </w:r>
      <w:r w:rsidR="00A869B9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A869B9" w:rsidRPr="006A398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u</w:t>
      </w:r>
      <w:r w:rsidR="00A869B9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skladu</w:t>
      </w:r>
      <w:r w:rsidR="00A869B9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</w:t>
      </w:r>
      <w:r w:rsidR="00A869B9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članom</w:t>
      </w:r>
      <w:r w:rsidR="00A869B9" w:rsidRPr="006A3983">
        <w:rPr>
          <w:rFonts w:ascii="Times New Roman" w:hAnsi="Times New Roman" w:cs="Times New Roman"/>
          <w:sz w:val="24"/>
        </w:rPr>
        <w:t xml:space="preserve"> 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>155</w:t>
      </w:r>
      <w:r w:rsidR="00A869B9" w:rsidRPr="006A3983"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stav</w:t>
      </w:r>
      <w:proofErr w:type="gramEnd"/>
      <w:r w:rsidR="00A869B9" w:rsidRPr="006A3983">
        <w:rPr>
          <w:rFonts w:ascii="Times New Roman" w:hAnsi="Times New Roman" w:cs="Times New Roman"/>
          <w:sz w:val="24"/>
        </w:rPr>
        <w:t xml:space="preserve"> 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>2</w:t>
      </w:r>
      <w:r w:rsidR="00A869B9" w:rsidRPr="006A398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Poslovnika</w:t>
      </w:r>
      <w:r w:rsidR="00A869B9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Narodne</w:t>
      </w:r>
      <w:r w:rsidR="00A869B9" w:rsidRPr="006A39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skupštine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odlučio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većinom</w:t>
      </w:r>
      <w:r w:rsidR="00A869B9" w:rsidRPr="006A3983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predloži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Narodnoj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skupštini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da</w:t>
      </w:r>
      <w:r w:rsidR="00A869B9" w:rsidRPr="006A398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prihvati</w:t>
      </w:r>
    </w:p>
    <w:p w:rsidR="00A869B9" w:rsidRPr="00A869B9" w:rsidRDefault="0031461B" w:rsidP="00A86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Predlog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izmenama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dopunama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A869B9" w:rsidRPr="000B5B8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standardizaciji</w:t>
      </w:r>
      <w:r w:rsidR="00C6308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C6308E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načelu</w:t>
      </w:r>
      <w:r w:rsidR="00A869B9">
        <w:rPr>
          <w:rFonts w:ascii="Times New Roman" w:hAnsi="Times New Roman" w:cs="Times New Roman"/>
          <w:sz w:val="24"/>
          <w:lang w:val="sr-Cyrl-RS"/>
        </w:rPr>
        <w:t>.</w:t>
      </w:r>
    </w:p>
    <w:p w:rsidR="00FD1DAA" w:rsidRPr="008E15E3" w:rsidRDefault="00FD1DAA" w:rsidP="00FD1DA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3CD9" w:rsidRDefault="00C36733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D223AA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zaključena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 xml:space="preserve">9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F1E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45</w:t>
      </w:r>
      <w:r w:rsidR="00ED4D84"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minuta</w:t>
      </w:r>
      <w:r w:rsidRPr="00AC66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E7FF3" w:rsidRPr="005A3CD9" w:rsidRDefault="005E7FF3" w:rsidP="005A3CD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3501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1461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8569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6733" w:rsidRPr="0085691A" w:rsidRDefault="00C36733" w:rsidP="00C36733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5"/>
        <w:gridCol w:w="4628"/>
      </w:tblGrid>
      <w:tr w:rsidR="00C36733" w:rsidRPr="0085691A" w:rsidTr="00096C83">
        <w:trPr>
          <w:jc w:val="center"/>
        </w:trPr>
        <w:tc>
          <w:tcPr>
            <w:tcW w:w="4788" w:type="dxa"/>
          </w:tcPr>
          <w:p w:rsidR="00C36733" w:rsidRPr="0085691A" w:rsidRDefault="0031461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31461B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Dušan</w:t>
            </w:r>
            <w:r w:rsidR="00C36733"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3146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C36733" w:rsidRPr="0085691A" w:rsidRDefault="00C36733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3146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dr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46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85691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1461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Tomić</w:t>
            </w:r>
          </w:p>
        </w:tc>
      </w:tr>
    </w:tbl>
    <w:p w:rsidR="0010124C" w:rsidRPr="003B4403" w:rsidRDefault="0010124C" w:rsidP="003B44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0124C" w:rsidRPr="003B4403" w:rsidSect="00D51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A7" w:rsidRDefault="00E919A7" w:rsidP="00455BB6">
      <w:pPr>
        <w:spacing w:after="0" w:line="240" w:lineRule="auto"/>
      </w:pPr>
      <w:r>
        <w:separator/>
      </w:r>
    </w:p>
  </w:endnote>
  <w:endnote w:type="continuationSeparator" w:id="0">
    <w:p w:rsidR="00E919A7" w:rsidRDefault="00E919A7" w:rsidP="0045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B" w:rsidRDefault="003146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B" w:rsidRDefault="003146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B" w:rsidRDefault="00314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A7" w:rsidRDefault="00E919A7" w:rsidP="00455BB6">
      <w:pPr>
        <w:spacing w:after="0" w:line="240" w:lineRule="auto"/>
      </w:pPr>
      <w:r>
        <w:separator/>
      </w:r>
    </w:p>
  </w:footnote>
  <w:footnote w:type="continuationSeparator" w:id="0">
    <w:p w:rsidR="00E919A7" w:rsidRDefault="00E919A7" w:rsidP="0045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B" w:rsidRDefault="003146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387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47E" w:rsidRDefault="00D5147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6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47E" w:rsidRDefault="00D51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1B" w:rsidRDefault="00314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9E"/>
    <w:multiLevelType w:val="hybridMultilevel"/>
    <w:tmpl w:val="F99C9A42"/>
    <w:lvl w:ilvl="0" w:tplc="71205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F11"/>
    <w:multiLevelType w:val="hybridMultilevel"/>
    <w:tmpl w:val="E892DDD8"/>
    <w:lvl w:ilvl="0" w:tplc="74069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D4F15"/>
    <w:multiLevelType w:val="hybridMultilevel"/>
    <w:tmpl w:val="5EA45484"/>
    <w:lvl w:ilvl="0" w:tplc="317820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0942F0"/>
    <w:multiLevelType w:val="hybridMultilevel"/>
    <w:tmpl w:val="AD6EEF5E"/>
    <w:lvl w:ilvl="0" w:tplc="181C5B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41229A"/>
    <w:multiLevelType w:val="hybridMultilevel"/>
    <w:tmpl w:val="951CDFE8"/>
    <w:lvl w:ilvl="0" w:tplc="C3122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B3DA5"/>
    <w:multiLevelType w:val="hybridMultilevel"/>
    <w:tmpl w:val="D57C7136"/>
    <w:lvl w:ilvl="0" w:tplc="22E29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33"/>
    <w:rsid w:val="00000794"/>
    <w:rsid w:val="00001703"/>
    <w:rsid w:val="00001C94"/>
    <w:rsid w:val="00002DF5"/>
    <w:rsid w:val="00006547"/>
    <w:rsid w:val="000119C5"/>
    <w:rsid w:val="00011FF4"/>
    <w:rsid w:val="000125EC"/>
    <w:rsid w:val="0001421C"/>
    <w:rsid w:val="00014603"/>
    <w:rsid w:val="000156EC"/>
    <w:rsid w:val="00015C6E"/>
    <w:rsid w:val="00016894"/>
    <w:rsid w:val="00016F22"/>
    <w:rsid w:val="00017FA2"/>
    <w:rsid w:val="00020CDD"/>
    <w:rsid w:val="0002560E"/>
    <w:rsid w:val="000268FB"/>
    <w:rsid w:val="00031FF0"/>
    <w:rsid w:val="00033059"/>
    <w:rsid w:val="00051B31"/>
    <w:rsid w:val="00054EEC"/>
    <w:rsid w:val="00061D18"/>
    <w:rsid w:val="000624A0"/>
    <w:rsid w:val="000637AD"/>
    <w:rsid w:val="000650A2"/>
    <w:rsid w:val="00065BB4"/>
    <w:rsid w:val="000701B6"/>
    <w:rsid w:val="0007099B"/>
    <w:rsid w:val="00070D98"/>
    <w:rsid w:val="00072254"/>
    <w:rsid w:val="00072A4F"/>
    <w:rsid w:val="000835A9"/>
    <w:rsid w:val="000840AB"/>
    <w:rsid w:val="00092866"/>
    <w:rsid w:val="00096C83"/>
    <w:rsid w:val="00096FD5"/>
    <w:rsid w:val="000A44F9"/>
    <w:rsid w:val="000B4BB7"/>
    <w:rsid w:val="000B5B87"/>
    <w:rsid w:val="000B798D"/>
    <w:rsid w:val="000C01EE"/>
    <w:rsid w:val="000C7316"/>
    <w:rsid w:val="000C78E6"/>
    <w:rsid w:val="000D3596"/>
    <w:rsid w:val="000D6BC0"/>
    <w:rsid w:val="000E13FA"/>
    <w:rsid w:val="000E3FD5"/>
    <w:rsid w:val="000F382A"/>
    <w:rsid w:val="0010124C"/>
    <w:rsid w:val="00102B8F"/>
    <w:rsid w:val="001175A0"/>
    <w:rsid w:val="00123D2B"/>
    <w:rsid w:val="00124F13"/>
    <w:rsid w:val="001333D4"/>
    <w:rsid w:val="00136ED4"/>
    <w:rsid w:val="0014147D"/>
    <w:rsid w:val="0014185E"/>
    <w:rsid w:val="00142008"/>
    <w:rsid w:val="00142BAA"/>
    <w:rsid w:val="00142F2A"/>
    <w:rsid w:val="00145FD0"/>
    <w:rsid w:val="00160157"/>
    <w:rsid w:val="00160223"/>
    <w:rsid w:val="00165B68"/>
    <w:rsid w:val="00175CC8"/>
    <w:rsid w:val="00182A07"/>
    <w:rsid w:val="00183652"/>
    <w:rsid w:val="001916C7"/>
    <w:rsid w:val="00192952"/>
    <w:rsid w:val="00195AE9"/>
    <w:rsid w:val="00196498"/>
    <w:rsid w:val="001A1521"/>
    <w:rsid w:val="001A2688"/>
    <w:rsid w:val="001A367A"/>
    <w:rsid w:val="001A5183"/>
    <w:rsid w:val="001A7763"/>
    <w:rsid w:val="001B4749"/>
    <w:rsid w:val="001C0A00"/>
    <w:rsid w:val="001C1346"/>
    <w:rsid w:val="001C3235"/>
    <w:rsid w:val="001D1DE8"/>
    <w:rsid w:val="001D3C5F"/>
    <w:rsid w:val="001D4FFB"/>
    <w:rsid w:val="001D591A"/>
    <w:rsid w:val="001D79CF"/>
    <w:rsid w:val="001E0385"/>
    <w:rsid w:val="001E4D80"/>
    <w:rsid w:val="001E5541"/>
    <w:rsid w:val="001E7739"/>
    <w:rsid w:val="001F154C"/>
    <w:rsid w:val="001F3400"/>
    <w:rsid w:val="001F5D2E"/>
    <w:rsid w:val="00201A9E"/>
    <w:rsid w:val="0020262A"/>
    <w:rsid w:val="002104EE"/>
    <w:rsid w:val="00215F6A"/>
    <w:rsid w:val="00220078"/>
    <w:rsid w:val="00221DB7"/>
    <w:rsid w:val="00223309"/>
    <w:rsid w:val="00223C89"/>
    <w:rsid w:val="00225C7C"/>
    <w:rsid w:val="002260A9"/>
    <w:rsid w:val="00226A0F"/>
    <w:rsid w:val="00232990"/>
    <w:rsid w:val="0023417D"/>
    <w:rsid w:val="0023721C"/>
    <w:rsid w:val="0025355E"/>
    <w:rsid w:val="00253773"/>
    <w:rsid w:val="00253BC9"/>
    <w:rsid w:val="0025624C"/>
    <w:rsid w:val="00260916"/>
    <w:rsid w:val="00264A1F"/>
    <w:rsid w:val="002653C6"/>
    <w:rsid w:val="00270A5B"/>
    <w:rsid w:val="002719A8"/>
    <w:rsid w:val="002805F2"/>
    <w:rsid w:val="00282FA3"/>
    <w:rsid w:val="002860D0"/>
    <w:rsid w:val="00293E7A"/>
    <w:rsid w:val="0029499E"/>
    <w:rsid w:val="00295B67"/>
    <w:rsid w:val="00296150"/>
    <w:rsid w:val="002B3157"/>
    <w:rsid w:val="002B368B"/>
    <w:rsid w:val="002B3FAF"/>
    <w:rsid w:val="002B6345"/>
    <w:rsid w:val="002B6FCD"/>
    <w:rsid w:val="002C2404"/>
    <w:rsid w:val="002C28D7"/>
    <w:rsid w:val="002C3020"/>
    <w:rsid w:val="002C7B5C"/>
    <w:rsid w:val="002D1090"/>
    <w:rsid w:val="002D29BE"/>
    <w:rsid w:val="002D2B3B"/>
    <w:rsid w:val="002D699F"/>
    <w:rsid w:val="002E2185"/>
    <w:rsid w:val="002E23FA"/>
    <w:rsid w:val="002E60AF"/>
    <w:rsid w:val="002E6E45"/>
    <w:rsid w:val="002F0652"/>
    <w:rsid w:val="002F1C8B"/>
    <w:rsid w:val="002F2777"/>
    <w:rsid w:val="003017A6"/>
    <w:rsid w:val="00307E90"/>
    <w:rsid w:val="0031003A"/>
    <w:rsid w:val="0031461B"/>
    <w:rsid w:val="0031720A"/>
    <w:rsid w:val="0031779C"/>
    <w:rsid w:val="00320BED"/>
    <w:rsid w:val="003229C6"/>
    <w:rsid w:val="00325371"/>
    <w:rsid w:val="0033384A"/>
    <w:rsid w:val="003343E1"/>
    <w:rsid w:val="00336E45"/>
    <w:rsid w:val="003375C7"/>
    <w:rsid w:val="00346FF3"/>
    <w:rsid w:val="00350090"/>
    <w:rsid w:val="00350160"/>
    <w:rsid w:val="00352294"/>
    <w:rsid w:val="0035599F"/>
    <w:rsid w:val="003569A7"/>
    <w:rsid w:val="00356CF0"/>
    <w:rsid w:val="00360CEE"/>
    <w:rsid w:val="003625ED"/>
    <w:rsid w:val="00363014"/>
    <w:rsid w:val="003648BC"/>
    <w:rsid w:val="003661BF"/>
    <w:rsid w:val="0036667A"/>
    <w:rsid w:val="00366EA8"/>
    <w:rsid w:val="00367DD6"/>
    <w:rsid w:val="003746DA"/>
    <w:rsid w:val="00374C68"/>
    <w:rsid w:val="003759FF"/>
    <w:rsid w:val="00377B66"/>
    <w:rsid w:val="00381133"/>
    <w:rsid w:val="003816C8"/>
    <w:rsid w:val="00387421"/>
    <w:rsid w:val="00390CEB"/>
    <w:rsid w:val="00391A72"/>
    <w:rsid w:val="00395139"/>
    <w:rsid w:val="003A025A"/>
    <w:rsid w:val="003A3C1C"/>
    <w:rsid w:val="003A4558"/>
    <w:rsid w:val="003A68B1"/>
    <w:rsid w:val="003A7735"/>
    <w:rsid w:val="003B2DE2"/>
    <w:rsid w:val="003B4403"/>
    <w:rsid w:val="003B474B"/>
    <w:rsid w:val="003B4878"/>
    <w:rsid w:val="003C1B9F"/>
    <w:rsid w:val="003C71E6"/>
    <w:rsid w:val="003D150C"/>
    <w:rsid w:val="003D6936"/>
    <w:rsid w:val="003D760A"/>
    <w:rsid w:val="003E0BAD"/>
    <w:rsid w:val="003E3689"/>
    <w:rsid w:val="003E62FC"/>
    <w:rsid w:val="003F1745"/>
    <w:rsid w:val="003F3B68"/>
    <w:rsid w:val="003F67B5"/>
    <w:rsid w:val="003F7605"/>
    <w:rsid w:val="004029CF"/>
    <w:rsid w:val="00410E87"/>
    <w:rsid w:val="00414251"/>
    <w:rsid w:val="00421461"/>
    <w:rsid w:val="004224AB"/>
    <w:rsid w:val="00424FDB"/>
    <w:rsid w:val="00426177"/>
    <w:rsid w:val="00430157"/>
    <w:rsid w:val="00430E6F"/>
    <w:rsid w:val="00431230"/>
    <w:rsid w:val="00437B83"/>
    <w:rsid w:val="00440560"/>
    <w:rsid w:val="00441BF0"/>
    <w:rsid w:val="0044367F"/>
    <w:rsid w:val="004520C7"/>
    <w:rsid w:val="00454434"/>
    <w:rsid w:val="004548F7"/>
    <w:rsid w:val="00455BB6"/>
    <w:rsid w:val="00455F4C"/>
    <w:rsid w:val="0045658D"/>
    <w:rsid w:val="00456F5E"/>
    <w:rsid w:val="0046215F"/>
    <w:rsid w:val="004651D5"/>
    <w:rsid w:val="00466FD8"/>
    <w:rsid w:val="00471C14"/>
    <w:rsid w:val="004740FE"/>
    <w:rsid w:val="004774A9"/>
    <w:rsid w:val="00482BDC"/>
    <w:rsid w:val="00484F71"/>
    <w:rsid w:val="004866FF"/>
    <w:rsid w:val="004878E4"/>
    <w:rsid w:val="00490CA0"/>
    <w:rsid w:val="00493638"/>
    <w:rsid w:val="00495715"/>
    <w:rsid w:val="00495F2E"/>
    <w:rsid w:val="00497BD4"/>
    <w:rsid w:val="004A4A98"/>
    <w:rsid w:val="004A556E"/>
    <w:rsid w:val="004B0AAD"/>
    <w:rsid w:val="004B4710"/>
    <w:rsid w:val="004B574E"/>
    <w:rsid w:val="004B59D7"/>
    <w:rsid w:val="004B67A2"/>
    <w:rsid w:val="004C107A"/>
    <w:rsid w:val="004C17C9"/>
    <w:rsid w:val="004D253F"/>
    <w:rsid w:val="004E12D2"/>
    <w:rsid w:val="004E1D89"/>
    <w:rsid w:val="004E1E58"/>
    <w:rsid w:val="004E598C"/>
    <w:rsid w:val="004E67E5"/>
    <w:rsid w:val="004F04CD"/>
    <w:rsid w:val="004F0655"/>
    <w:rsid w:val="004F2CEF"/>
    <w:rsid w:val="004F3DCA"/>
    <w:rsid w:val="005100B5"/>
    <w:rsid w:val="00510685"/>
    <w:rsid w:val="005112CE"/>
    <w:rsid w:val="00513FD4"/>
    <w:rsid w:val="0051796F"/>
    <w:rsid w:val="0052045E"/>
    <w:rsid w:val="005253F8"/>
    <w:rsid w:val="00526EB5"/>
    <w:rsid w:val="00531E49"/>
    <w:rsid w:val="00533900"/>
    <w:rsid w:val="0053499D"/>
    <w:rsid w:val="00534C23"/>
    <w:rsid w:val="00535E54"/>
    <w:rsid w:val="005404B2"/>
    <w:rsid w:val="0054201D"/>
    <w:rsid w:val="00546476"/>
    <w:rsid w:val="00554A09"/>
    <w:rsid w:val="00556377"/>
    <w:rsid w:val="00556489"/>
    <w:rsid w:val="005612F9"/>
    <w:rsid w:val="005638BA"/>
    <w:rsid w:val="00563CD0"/>
    <w:rsid w:val="00563EBD"/>
    <w:rsid w:val="0056431F"/>
    <w:rsid w:val="00566E9A"/>
    <w:rsid w:val="0057027A"/>
    <w:rsid w:val="00571180"/>
    <w:rsid w:val="00573B4B"/>
    <w:rsid w:val="00577615"/>
    <w:rsid w:val="00577E3E"/>
    <w:rsid w:val="00587F9D"/>
    <w:rsid w:val="005909C4"/>
    <w:rsid w:val="005909E0"/>
    <w:rsid w:val="005928DB"/>
    <w:rsid w:val="00593A1F"/>
    <w:rsid w:val="005A1EB0"/>
    <w:rsid w:val="005A3CD9"/>
    <w:rsid w:val="005A5CF6"/>
    <w:rsid w:val="005B6286"/>
    <w:rsid w:val="005B79F2"/>
    <w:rsid w:val="005C420A"/>
    <w:rsid w:val="005D3897"/>
    <w:rsid w:val="005E04F2"/>
    <w:rsid w:val="005E4F15"/>
    <w:rsid w:val="005E55AF"/>
    <w:rsid w:val="005E5AB7"/>
    <w:rsid w:val="005E6416"/>
    <w:rsid w:val="005E7FF3"/>
    <w:rsid w:val="005F32EF"/>
    <w:rsid w:val="005F714D"/>
    <w:rsid w:val="00606D2F"/>
    <w:rsid w:val="00610474"/>
    <w:rsid w:val="00614111"/>
    <w:rsid w:val="006168DC"/>
    <w:rsid w:val="006222A4"/>
    <w:rsid w:val="00624B15"/>
    <w:rsid w:val="00631177"/>
    <w:rsid w:val="006322FD"/>
    <w:rsid w:val="006340F3"/>
    <w:rsid w:val="00636EBD"/>
    <w:rsid w:val="00636F9D"/>
    <w:rsid w:val="00644B37"/>
    <w:rsid w:val="006506E3"/>
    <w:rsid w:val="00655EFC"/>
    <w:rsid w:val="006701F7"/>
    <w:rsid w:val="006718F0"/>
    <w:rsid w:val="006727B4"/>
    <w:rsid w:val="006810E4"/>
    <w:rsid w:val="00686D2E"/>
    <w:rsid w:val="006877CA"/>
    <w:rsid w:val="006909C6"/>
    <w:rsid w:val="00691C86"/>
    <w:rsid w:val="00691F1D"/>
    <w:rsid w:val="00695788"/>
    <w:rsid w:val="006A0EE9"/>
    <w:rsid w:val="006A1F62"/>
    <w:rsid w:val="006A31FD"/>
    <w:rsid w:val="006B0C19"/>
    <w:rsid w:val="006B2909"/>
    <w:rsid w:val="006B2EC2"/>
    <w:rsid w:val="006B7C3A"/>
    <w:rsid w:val="006C1ADE"/>
    <w:rsid w:val="006D0FF4"/>
    <w:rsid w:val="006D1CE6"/>
    <w:rsid w:val="006D2610"/>
    <w:rsid w:val="006E2FF9"/>
    <w:rsid w:val="006E3EF9"/>
    <w:rsid w:val="006E695D"/>
    <w:rsid w:val="006F2616"/>
    <w:rsid w:val="006F42BB"/>
    <w:rsid w:val="006F6400"/>
    <w:rsid w:val="006F77E2"/>
    <w:rsid w:val="0070218D"/>
    <w:rsid w:val="00706C94"/>
    <w:rsid w:val="00711863"/>
    <w:rsid w:val="00711DBC"/>
    <w:rsid w:val="00713AD3"/>
    <w:rsid w:val="00713DAD"/>
    <w:rsid w:val="00714024"/>
    <w:rsid w:val="0071586A"/>
    <w:rsid w:val="0072088A"/>
    <w:rsid w:val="007222B6"/>
    <w:rsid w:val="00726ABF"/>
    <w:rsid w:val="00727818"/>
    <w:rsid w:val="00730EE6"/>
    <w:rsid w:val="00734E0D"/>
    <w:rsid w:val="007435B3"/>
    <w:rsid w:val="0076030C"/>
    <w:rsid w:val="0076113D"/>
    <w:rsid w:val="007627AE"/>
    <w:rsid w:val="0076370F"/>
    <w:rsid w:val="007637F8"/>
    <w:rsid w:val="007648D4"/>
    <w:rsid w:val="00777164"/>
    <w:rsid w:val="0077797E"/>
    <w:rsid w:val="00780427"/>
    <w:rsid w:val="00780C98"/>
    <w:rsid w:val="0078667A"/>
    <w:rsid w:val="0079015B"/>
    <w:rsid w:val="00794FC8"/>
    <w:rsid w:val="007951AB"/>
    <w:rsid w:val="007974B1"/>
    <w:rsid w:val="007B0766"/>
    <w:rsid w:val="007B0BE6"/>
    <w:rsid w:val="007C39CB"/>
    <w:rsid w:val="007C4DE1"/>
    <w:rsid w:val="007D3854"/>
    <w:rsid w:val="007D4767"/>
    <w:rsid w:val="007D7A65"/>
    <w:rsid w:val="007E0783"/>
    <w:rsid w:val="007E0E3F"/>
    <w:rsid w:val="007E1F3A"/>
    <w:rsid w:val="007E3DD1"/>
    <w:rsid w:val="007F5957"/>
    <w:rsid w:val="00801B61"/>
    <w:rsid w:val="008053C1"/>
    <w:rsid w:val="0081022A"/>
    <w:rsid w:val="00814240"/>
    <w:rsid w:val="00817D36"/>
    <w:rsid w:val="00824E3D"/>
    <w:rsid w:val="00826AAA"/>
    <w:rsid w:val="00832D25"/>
    <w:rsid w:val="0083390B"/>
    <w:rsid w:val="00833DAB"/>
    <w:rsid w:val="0083593A"/>
    <w:rsid w:val="00837BB1"/>
    <w:rsid w:val="00842165"/>
    <w:rsid w:val="00845331"/>
    <w:rsid w:val="00846805"/>
    <w:rsid w:val="00850D00"/>
    <w:rsid w:val="0085691A"/>
    <w:rsid w:val="00867FC3"/>
    <w:rsid w:val="00870541"/>
    <w:rsid w:val="008718F5"/>
    <w:rsid w:val="00871A66"/>
    <w:rsid w:val="008729F4"/>
    <w:rsid w:val="00875A67"/>
    <w:rsid w:val="00882D21"/>
    <w:rsid w:val="0088467E"/>
    <w:rsid w:val="00886FB0"/>
    <w:rsid w:val="0088741A"/>
    <w:rsid w:val="00890C2A"/>
    <w:rsid w:val="008949F5"/>
    <w:rsid w:val="0089523E"/>
    <w:rsid w:val="00895E4E"/>
    <w:rsid w:val="008A0A06"/>
    <w:rsid w:val="008A40DD"/>
    <w:rsid w:val="008A5EF7"/>
    <w:rsid w:val="008A634C"/>
    <w:rsid w:val="008A66D2"/>
    <w:rsid w:val="008A7AD5"/>
    <w:rsid w:val="008B1368"/>
    <w:rsid w:val="008B1EC1"/>
    <w:rsid w:val="008B3CA2"/>
    <w:rsid w:val="008B3EA7"/>
    <w:rsid w:val="008B42E0"/>
    <w:rsid w:val="008B7294"/>
    <w:rsid w:val="008C3149"/>
    <w:rsid w:val="008C347C"/>
    <w:rsid w:val="008C67FF"/>
    <w:rsid w:val="008D2C8D"/>
    <w:rsid w:val="008D39C3"/>
    <w:rsid w:val="008D3C53"/>
    <w:rsid w:val="008D47E9"/>
    <w:rsid w:val="008D57ED"/>
    <w:rsid w:val="008E15E3"/>
    <w:rsid w:val="008E1D10"/>
    <w:rsid w:val="008E5970"/>
    <w:rsid w:val="008F431C"/>
    <w:rsid w:val="008F723A"/>
    <w:rsid w:val="00907C9B"/>
    <w:rsid w:val="00924856"/>
    <w:rsid w:val="00925461"/>
    <w:rsid w:val="0092698C"/>
    <w:rsid w:val="009275FE"/>
    <w:rsid w:val="00927619"/>
    <w:rsid w:val="00932B2D"/>
    <w:rsid w:val="00936972"/>
    <w:rsid w:val="009428B6"/>
    <w:rsid w:val="00947916"/>
    <w:rsid w:val="0095211E"/>
    <w:rsid w:val="00952C26"/>
    <w:rsid w:val="0095723B"/>
    <w:rsid w:val="009612F8"/>
    <w:rsid w:val="00963638"/>
    <w:rsid w:val="0096421B"/>
    <w:rsid w:val="00966068"/>
    <w:rsid w:val="009671E9"/>
    <w:rsid w:val="0097224B"/>
    <w:rsid w:val="009734F5"/>
    <w:rsid w:val="00976B92"/>
    <w:rsid w:val="00986483"/>
    <w:rsid w:val="00992B2D"/>
    <w:rsid w:val="00997CC6"/>
    <w:rsid w:val="009A6E46"/>
    <w:rsid w:val="009B0106"/>
    <w:rsid w:val="009B1CFE"/>
    <w:rsid w:val="009B40BC"/>
    <w:rsid w:val="009B515E"/>
    <w:rsid w:val="009B6BA2"/>
    <w:rsid w:val="009D05A9"/>
    <w:rsid w:val="009E0DEE"/>
    <w:rsid w:val="009E0EAC"/>
    <w:rsid w:val="009E38F6"/>
    <w:rsid w:val="009E5753"/>
    <w:rsid w:val="009F00AB"/>
    <w:rsid w:val="009F3052"/>
    <w:rsid w:val="009F7EEB"/>
    <w:rsid w:val="00A05F2C"/>
    <w:rsid w:val="00A10A93"/>
    <w:rsid w:val="00A144F7"/>
    <w:rsid w:val="00A14660"/>
    <w:rsid w:val="00A17606"/>
    <w:rsid w:val="00A22AD0"/>
    <w:rsid w:val="00A31B58"/>
    <w:rsid w:val="00A35B00"/>
    <w:rsid w:val="00A36A8B"/>
    <w:rsid w:val="00A36C51"/>
    <w:rsid w:val="00A419DF"/>
    <w:rsid w:val="00A450E1"/>
    <w:rsid w:val="00A507F3"/>
    <w:rsid w:val="00A51F16"/>
    <w:rsid w:val="00A530D8"/>
    <w:rsid w:val="00A57842"/>
    <w:rsid w:val="00A625D3"/>
    <w:rsid w:val="00A62BB1"/>
    <w:rsid w:val="00A659D1"/>
    <w:rsid w:val="00A726D3"/>
    <w:rsid w:val="00A75AA8"/>
    <w:rsid w:val="00A7651E"/>
    <w:rsid w:val="00A76EF4"/>
    <w:rsid w:val="00A80078"/>
    <w:rsid w:val="00A8568F"/>
    <w:rsid w:val="00A869B9"/>
    <w:rsid w:val="00A874EC"/>
    <w:rsid w:val="00A87F39"/>
    <w:rsid w:val="00A94DD2"/>
    <w:rsid w:val="00A95629"/>
    <w:rsid w:val="00A979D4"/>
    <w:rsid w:val="00AA0F7C"/>
    <w:rsid w:val="00AA5E93"/>
    <w:rsid w:val="00AB0EC9"/>
    <w:rsid w:val="00AB1F67"/>
    <w:rsid w:val="00AB59AD"/>
    <w:rsid w:val="00AB6A5D"/>
    <w:rsid w:val="00AB7BC7"/>
    <w:rsid w:val="00AC668F"/>
    <w:rsid w:val="00AD3C88"/>
    <w:rsid w:val="00AD4B64"/>
    <w:rsid w:val="00AD5DB4"/>
    <w:rsid w:val="00AD6893"/>
    <w:rsid w:val="00AE516A"/>
    <w:rsid w:val="00AE63E5"/>
    <w:rsid w:val="00AE66AE"/>
    <w:rsid w:val="00AF1E1B"/>
    <w:rsid w:val="00AF4E25"/>
    <w:rsid w:val="00B03C0C"/>
    <w:rsid w:val="00B04082"/>
    <w:rsid w:val="00B042BE"/>
    <w:rsid w:val="00B04371"/>
    <w:rsid w:val="00B10AD4"/>
    <w:rsid w:val="00B11812"/>
    <w:rsid w:val="00B11E36"/>
    <w:rsid w:val="00B1249A"/>
    <w:rsid w:val="00B17015"/>
    <w:rsid w:val="00B171F8"/>
    <w:rsid w:val="00B231D6"/>
    <w:rsid w:val="00B2587C"/>
    <w:rsid w:val="00B27A47"/>
    <w:rsid w:val="00B31443"/>
    <w:rsid w:val="00B32227"/>
    <w:rsid w:val="00B367AE"/>
    <w:rsid w:val="00B37F15"/>
    <w:rsid w:val="00B40755"/>
    <w:rsid w:val="00B40F62"/>
    <w:rsid w:val="00B45A38"/>
    <w:rsid w:val="00B45F0A"/>
    <w:rsid w:val="00B462E3"/>
    <w:rsid w:val="00B50527"/>
    <w:rsid w:val="00B51FE0"/>
    <w:rsid w:val="00B55B41"/>
    <w:rsid w:val="00B56248"/>
    <w:rsid w:val="00B565F1"/>
    <w:rsid w:val="00B56F0F"/>
    <w:rsid w:val="00B62167"/>
    <w:rsid w:val="00B66067"/>
    <w:rsid w:val="00B66A3A"/>
    <w:rsid w:val="00B6734B"/>
    <w:rsid w:val="00B67B32"/>
    <w:rsid w:val="00B71A55"/>
    <w:rsid w:val="00B84EBE"/>
    <w:rsid w:val="00B874F3"/>
    <w:rsid w:val="00B87543"/>
    <w:rsid w:val="00B90059"/>
    <w:rsid w:val="00B90C04"/>
    <w:rsid w:val="00B9524F"/>
    <w:rsid w:val="00B9529F"/>
    <w:rsid w:val="00BA5504"/>
    <w:rsid w:val="00BA6C9F"/>
    <w:rsid w:val="00BB070C"/>
    <w:rsid w:val="00BB1BFC"/>
    <w:rsid w:val="00BB435F"/>
    <w:rsid w:val="00BB4717"/>
    <w:rsid w:val="00BC1BFA"/>
    <w:rsid w:val="00BC3060"/>
    <w:rsid w:val="00BC66E4"/>
    <w:rsid w:val="00BD3F57"/>
    <w:rsid w:val="00BD4256"/>
    <w:rsid w:val="00BE03CF"/>
    <w:rsid w:val="00BE40DA"/>
    <w:rsid w:val="00BE7A13"/>
    <w:rsid w:val="00BE7D32"/>
    <w:rsid w:val="00BF0543"/>
    <w:rsid w:val="00BF67A2"/>
    <w:rsid w:val="00BF6BFB"/>
    <w:rsid w:val="00C01226"/>
    <w:rsid w:val="00C067C7"/>
    <w:rsid w:val="00C12DB9"/>
    <w:rsid w:val="00C1344D"/>
    <w:rsid w:val="00C153F2"/>
    <w:rsid w:val="00C17DBA"/>
    <w:rsid w:val="00C209C2"/>
    <w:rsid w:val="00C2664B"/>
    <w:rsid w:val="00C26ED7"/>
    <w:rsid w:val="00C36733"/>
    <w:rsid w:val="00C42B3B"/>
    <w:rsid w:val="00C42B8D"/>
    <w:rsid w:val="00C43B30"/>
    <w:rsid w:val="00C43E05"/>
    <w:rsid w:val="00C44F4A"/>
    <w:rsid w:val="00C47F04"/>
    <w:rsid w:val="00C5427C"/>
    <w:rsid w:val="00C560B8"/>
    <w:rsid w:val="00C57B12"/>
    <w:rsid w:val="00C61759"/>
    <w:rsid w:val="00C62AC1"/>
    <w:rsid w:val="00C6308E"/>
    <w:rsid w:val="00C6484D"/>
    <w:rsid w:val="00C65530"/>
    <w:rsid w:val="00C66F1D"/>
    <w:rsid w:val="00C66F92"/>
    <w:rsid w:val="00C80D9B"/>
    <w:rsid w:val="00C87442"/>
    <w:rsid w:val="00C905D5"/>
    <w:rsid w:val="00C90901"/>
    <w:rsid w:val="00C92D01"/>
    <w:rsid w:val="00C93C1F"/>
    <w:rsid w:val="00C94C4A"/>
    <w:rsid w:val="00C951AD"/>
    <w:rsid w:val="00CA17BA"/>
    <w:rsid w:val="00CA2FAB"/>
    <w:rsid w:val="00CA3529"/>
    <w:rsid w:val="00CA6FC0"/>
    <w:rsid w:val="00CA7B2B"/>
    <w:rsid w:val="00CB07BA"/>
    <w:rsid w:val="00CB234A"/>
    <w:rsid w:val="00CB271C"/>
    <w:rsid w:val="00CB3D9D"/>
    <w:rsid w:val="00CB4B76"/>
    <w:rsid w:val="00CB5F24"/>
    <w:rsid w:val="00CB7918"/>
    <w:rsid w:val="00CC0892"/>
    <w:rsid w:val="00CC169D"/>
    <w:rsid w:val="00CC28D8"/>
    <w:rsid w:val="00CC2FDE"/>
    <w:rsid w:val="00CC40F3"/>
    <w:rsid w:val="00CC4F7B"/>
    <w:rsid w:val="00CD0275"/>
    <w:rsid w:val="00CD1637"/>
    <w:rsid w:val="00CE071C"/>
    <w:rsid w:val="00CE3DF0"/>
    <w:rsid w:val="00CE4ED1"/>
    <w:rsid w:val="00CF11B0"/>
    <w:rsid w:val="00D001CD"/>
    <w:rsid w:val="00D02E95"/>
    <w:rsid w:val="00D03E8C"/>
    <w:rsid w:val="00D05F17"/>
    <w:rsid w:val="00D07B64"/>
    <w:rsid w:val="00D10313"/>
    <w:rsid w:val="00D1238E"/>
    <w:rsid w:val="00D16D6F"/>
    <w:rsid w:val="00D223AA"/>
    <w:rsid w:val="00D32F9E"/>
    <w:rsid w:val="00D357F8"/>
    <w:rsid w:val="00D36AA9"/>
    <w:rsid w:val="00D512F9"/>
    <w:rsid w:val="00D5147E"/>
    <w:rsid w:val="00D5639C"/>
    <w:rsid w:val="00D65630"/>
    <w:rsid w:val="00D70F29"/>
    <w:rsid w:val="00D778A0"/>
    <w:rsid w:val="00D77CF5"/>
    <w:rsid w:val="00D8183D"/>
    <w:rsid w:val="00D862E6"/>
    <w:rsid w:val="00D91C37"/>
    <w:rsid w:val="00D96B71"/>
    <w:rsid w:val="00D97CE8"/>
    <w:rsid w:val="00DA0C03"/>
    <w:rsid w:val="00DA582C"/>
    <w:rsid w:val="00DA63B6"/>
    <w:rsid w:val="00DA6DFE"/>
    <w:rsid w:val="00DB27D6"/>
    <w:rsid w:val="00DB378E"/>
    <w:rsid w:val="00DB770B"/>
    <w:rsid w:val="00DC0B84"/>
    <w:rsid w:val="00DC4165"/>
    <w:rsid w:val="00DC4CB5"/>
    <w:rsid w:val="00DC51A7"/>
    <w:rsid w:val="00DC5ED7"/>
    <w:rsid w:val="00DC6854"/>
    <w:rsid w:val="00DD0848"/>
    <w:rsid w:val="00DD1E80"/>
    <w:rsid w:val="00DD2434"/>
    <w:rsid w:val="00DD4C3E"/>
    <w:rsid w:val="00DD57CE"/>
    <w:rsid w:val="00DD6FDA"/>
    <w:rsid w:val="00DE1A54"/>
    <w:rsid w:val="00DE27FC"/>
    <w:rsid w:val="00DE395C"/>
    <w:rsid w:val="00DE50CB"/>
    <w:rsid w:val="00DF1B06"/>
    <w:rsid w:val="00DF5E4A"/>
    <w:rsid w:val="00DF6895"/>
    <w:rsid w:val="00DF69BF"/>
    <w:rsid w:val="00DF725D"/>
    <w:rsid w:val="00DF7736"/>
    <w:rsid w:val="00E0488F"/>
    <w:rsid w:val="00E069B0"/>
    <w:rsid w:val="00E1455C"/>
    <w:rsid w:val="00E154D8"/>
    <w:rsid w:val="00E17A08"/>
    <w:rsid w:val="00E21272"/>
    <w:rsid w:val="00E21487"/>
    <w:rsid w:val="00E22392"/>
    <w:rsid w:val="00E2554B"/>
    <w:rsid w:val="00E2580D"/>
    <w:rsid w:val="00E311D1"/>
    <w:rsid w:val="00E33108"/>
    <w:rsid w:val="00E33684"/>
    <w:rsid w:val="00E37A82"/>
    <w:rsid w:val="00E404B1"/>
    <w:rsid w:val="00E41C25"/>
    <w:rsid w:val="00E42028"/>
    <w:rsid w:val="00E5133A"/>
    <w:rsid w:val="00E51E70"/>
    <w:rsid w:val="00E522D4"/>
    <w:rsid w:val="00E53209"/>
    <w:rsid w:val="00E543DF"/>
    <w:rsid w:val="00E557FF"/>
    <w:rsid w:val="00E56A3C"/>
    <w:rsid w:val="00E62FBF"/>
    <w:rsid w:val="00E7078F"/>
    <w:rsid w:val="00E80D19"/>
    <w:rsid w:val="00E84EA5"/>
    <w:rsid w:val="00E84EEA"/>
    <w:rsid w:val="00E90F5B"/>
    <w:rsid w:val="00E915FD"/>
    <w:rsid w:val="00E919A7"/>
    <w:rsid w:val="00E946D5"/>
    <w:rsid w:val="00E95860"/>
    <w:rsid w:val="00EA041A"/>
    <w:rsid w:val="00EA1E5E"/>
    <w:rsid w:val="00EB1046"/>
    <w:rsid w:val="00EC57E6"/>
    <w:rsid w:val="00ED224D"/>
    <w:rsid w:val="00ED4D84"/>
    <w:rsid w:val="00ED5922"/>
    <w:rsid w:val="00EE04EA"/>
    <w:rsid w:val="00EE0DDD"/>
    <w:rsid w:val="00EE1B19"/>
    <w:rsid w:val="00EE295D"/>
    <w:rsid w:val="00EF02AB"/>
    <w:rsid w:val="00EF6451"/>
    <w:rsid w:val="00F025B2"/>
    <w:rsid w:val="00F02E26"/>
    <w:rsid w:val="00F06ACC"/>
    <w:rsid w:val="00F10612"/>
    <w:rsid w:val="00F11997"/>
    <w:rsid w:val="00F1361C"/>
    <w:rsid w:val="00F14B8B"/>
    <w:rsid w:val="00F213CE"/>
    <w:rsid w:val="00F2261A"/>
    <w:rsid w:val="00F24206"/>
    <w:rsid w:val="00F25CBF"/>
    <w:rsid w:val="00F27E12"/>
    <w:rsid w:val="00F324CD"/>
    <w:rsid w:val="00F33FC5"/>
    <w:rsid w:val="00F4481E"/>
    <w:rsid w:val="00F461E4"/>
    <w:rsid w:val="00F50E9A"/>
    <w:rsid w:val="00F5242C"/>
    <w:rsid w:val="00F56B4B"/>
    <w:rsid w:val="00F56EB2"/>
    <w:rsid w:val="00F627A9"/>
    <w:rsid w:val="00F70412"/>
    <w:rsid w:val="00F70748"/>
    <w:rsid w:val="00F72B66"/>
    <w:rsid w:val="00F76079"/>
    <w:rsid w:val="00F83C94"/>
    <w:rsid w:val="00F84097"/>
    <w:rsid w:val="00F87115"/>
    <w:rsid w:val="00F90AF2"/>
    <w:rsid w:val="00F94241"/>
    <w:rsid w:val="00F95D87"/>
    <w:rsid w:val="00F9654A"/>
    <w:rsid w:val="00F969F7"/>
    <w:rsid w:val="00FA1618"/>
    <w:rsid w:val="00FB4C37"/>
    <w:rsid w:val="00FB5311"/>
    <w:rsid w:val="00FB53D8"/>
    <w:rsid w:val="00FB7DBA"/>
    <w:rsid w:val="00FC17AC"/>
    <w:rsid w:val="00FC293B"/>
    <w:rsid w:val="00FC2EDA"/>
    <w:rsid w:val="00FC6897"/>
    <w:rsid w:val="00FD1365"/>
    <w:rsid w:val="00FD1DAA"/>
    <w:rsid w:val="00FD3EAE"/>
    <w:rsid w:val="00FD4021"/>
    <w:rsid w:val="00FD66F0"/>
    <w:rsid w:val="00FE2420"/>
    <w:rsid w:val="00FE3F50"/>
    <w:rsid w:val="00FE451E"/>
    <w:rsid w:val="00FE4C17"/>
    <w:rsid w:val="00FE6727"/>
    <w:rsid w:val="00FE6FE8"/>
    <w:rsid w:val="00FF0878"/>
    <w:rsid w:val="00FF099D"/>
    <w:rsid w:val="00FF317D"/>
    <w:rsid w:val="00FF527A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B6"/>
  </w:style>
  <w:style w:type="paragraph" w:styleId="Footer">
    <w:name w:val="footer"/>
    <w:basedOn w:val="Normal"/>
    <w:link w:val="FooterChar"/>
    <w:uiPriority w:val="99"/>
    <w:unhideWhenUsed/>
    <w:rsid w:val="00455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B6"/>
  </w:style>
  <w:style w:type="character" w:customStyle="1" w:styleId="FontStyle22">
    <w:name w:val="Font Style22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9F00AB"/>
    <w:rPr>
      <w:rFonts w:ascii="Arial" w:hAnsi="Arial" w:cs="Arial" w:hint="default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D158-C204-43DA-8BDD-CEBA48E4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Sanja Sujdovic</cp:lastModifiedBy>
  <cp:revision>244</cp:revision>
  <cp:lastPrinted>2014-10-30T13:42:00Z</cp:lastPrinted>
  <dcterms:created xsi:type="dcterms:W3CDTF">2015-05-28T08:16:00Z</dcterms:created>
  <dcterms:modified xsi:type="dcterms:W3CDTF">2015-09-07T06:44:00Z</dcterms:modified>
</cp:coreProperties>
</file>